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4215765</wp:posOffset>
            </wp:positionH>
            <wp:positionV relativeFrom="paragraph">
              <wp:posOffset>-392428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3" name="image8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8.png"/>
                    <pic:cNvPicPr preferRelativeResize="0"/>
                  </pic:nvPicPr>
                  <pic:blipFill>
                    <a:blip r:embed="rId6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-1701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Предпринимательство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-900427</wp:posOffset>
            </wp:positionH>
            <wp:positionV relativeFrom="paragraph">
              <wp:posOffset>3883547</wp:posOffset>
            </wp:positionV>
            <wp:extent cx="7575905" cy="6065822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2" name="image7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7.jpg"/>
                    <pic:cNvPicPr preferRelativeResize="0"/>
                  </pic:nvPicPr>
                  <pic:blipFill>
                    <a:blip r:embed="rId7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Техническое описание включает в себя следующие разделы: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 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1.1. НАЗВАНИЕ И ОПИСАНИЕ ПРОФЕССИОНАЛЬНОЙ КОМПЕТЕНЦИИ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rFonts w:ascii="Times New Roman" w:cs="Times New Roman" w:eastAsia="Times New Roman" w:hAnsi="Times New Roman"/>
              <w:color w:val="000000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1.2. ВАЖНОСТЬ И ЗНАЧЕНИЕ НАСТОЯЩЕГО ДОКУМЕНТА</w:t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1.3. АССОЦИИРОВАННЫЕ ДОКУМЕНТЫ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 СПЕЦИФИКАЦИЯ СТАНДАРТА WORLDSKILLS (WSSS)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2.1. ОБЩИЕ СВЕДЕНИЯ О СПЕЦИФИКАЦИИ СТАНДАРТОВ WORLDSKILLS (WSSS)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ОЦЕНОЧНАЯ СТРАТЕГИЯ И ТЕХНИЧЕСКИЕ ОСОБЕННОСТИ ОЦЕНКИ</w:t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3.1. ОСНОВНЫЕ ТРЕБОВАНИЯ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СХЕМА ВЫСТАВЛЕНИЯ ОЦЕНКИ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4.1. ОБЩИЕ УКАЗАНИЯ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4.2. КРИТЕРИИ ОЦЕНКИ</w:t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4.3. СУБКРИТЕРИИ</w:t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4.4. АСПЕКТЫ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4.5. МНЕНИЕ СУДЕЙ (СУДЕЙСКАЯ ОЦЕНКА)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4.6. ИЗМЕРИМАЯ ОЦЕНКА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4.7. ИСПОЛЬЗОВАНИЕ ИЗМЕРИМЫХ И СУДЕЙСКИХ ОЦЕНОК</w:t>
              <w:tab/>
            </w:r>
          </w:hyperlink>
          <w:r w:rsidDel="00000000" w:rsidR="00000000" w:rsidRPr="00000000">
            <w:fldChar w:fldCharType="begin"/>
            <w:instrText xml:space="preserve"> PAGEREF _2jxsxqh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z337ya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4.8. СПЕЦИФИКАЦИЯ ОЦЕНКИ КОМПЕТЕНЦИИ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j2qqm3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4.9. РЕГЛАМЕНТ ОЦЕНКИ</w:t>
              <w:tab/>
            </w:r>
          </w:hyperlink>
          <w:r w:rsidDel="00000000" w:rsidR="00000000" w:rsidRPr="00000000">
            <w:fldChar w:fldCharType="begin"/>
            <w:instrText xml:space="preserve"> PAGEREF _3j2qqm3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hyperlink w:anchor="_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 КОНКУРСНОЕ ЗАДАНИЕ</w:t>
              <w:tab/>
            </w:r>
          </w:hyperlink>
          <w:r w:rsidDel="00000000" w:rsidR="00000000" w:rsidRPr="00000000">
            <w:fldChar w:fldCharType="begin"/>
            <w:instrText xml:space="preserve"> PAGEREF _1y810tw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4i7ojhp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5.1. ОСНОВНЫЕ ТРЕБОВАНИЯ</w:t>
              <w:tab/>
            </w:r>
          </w:hyperlink>
          <w:r w:rsidDel="00000000" w:rsidR="00000000" w:rsidRPr="00000000">
            <w:fldChar w:fldCharType="begin"/>
            <w:instrText xml:space="preserve"> PAGEREF _4i7ojhp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5.2. СТРУКТУРА КОНКУРСНОГО ЗАДАНИЯ</w:t>
              <w:tab/>
            </w:r>
          </w:hyperlink>
          <w:r w:rsidDel="00000000" w:rsidR="00000000" w:rsidRPr="00000000">
            <w:fldChar w:fldCharType="begin"/>
            <w:instrText xml:space="preserve"> PAGEREF _2xcytpi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1ci93xb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5.3. ТРЕБОВАНИЯ К РАЗРАБОТКЕ КОНКУРСНОГО ЗАДАНИЯ</w:t>
              <w:tab/>
            </w:r>
          </w:hyperlink>
          <w:r w:rsidDel="00000000" w:rsidR="00000000" w:rsidRPr="00000000">
            <w:fldChar w:fldCharType="begin"/>
            <w:instrText xml:space="preserve"> PAGEREF _1ci93xb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2bn6wsx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5.4. РАЗРАБОТКА КОНКУРСНОГО ЗАДАНИЯ</w:t>
              <w:tab/>
            </w:r>
          </w:hyperlink>
          <w:r w:rsidDel="00000000" w:rsidR="00000000" w:rsidRPr="00000000">
            <w:fldChar w:fldCharType="begin"/>
            <w:instrText xml:space="preserve"> PAGEREF _2bn6wsx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46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qsh70q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5.5 УТВЕРЖДЕНИЕ КОНКУРСНОГО ЗАДАНИЯ</w:t>
              <w:tab/>
            </w:r>
          </w:hyperlink>
          <w:r w:rsidDel="00000000" w:rsidR="00000000" w:rsidRPr="00000000">
            <w:fldChar w:fldCharType="begin"/>
            <w:instrText xml:space="preserve"> PAGEREF _qsh70q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as4poj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5.6. СВОЙСТВА МАТЕРИАЛА И ИНСТРУКЦИИ ПРОИЗВОДИТЕЛЯ</w:t>
              <w:tab/>
            </w:r>
          </w:hyperlink>
          <w:r w:rsidDel="00000000" w:rsidR="00000000" w:rsidRPr="00000000">
            <w:fldChar w:fldCharType="begin"/>
            <w:instrText xml:space="preserve"> PAGEREF _3as4poj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hyperlink w:anchor="_1pxezwc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 УПРАВЛЕНИЕ КОМПЕТЕНЦИЕЙ И ОБЩЕНИЕ</w:t>
              <w:tab/>
            </w:r>
          </w:hyperlink>
          <w:r w:rsidDel="00000000" w:rsidR="00000000" w:rsidRPr="00000000">
            <w:fldChar w:fldCharType="begin"/>
            <w:instrText xml:space="preserve"> PAGEREF _1pxezwc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49x2ik5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 ДИСКУССИОННЫЙ ФОРУМ</w:t>
              <w:tab/>
            </w:r>
          </w:hyperlink>
          <w:r w:rsidDel="00000000" w:rsidR="00000000" w:rsidRPr="00000000">
            <w:fldChar w:fldCharType="begin"/>
            <w:instrText xml:space="preserve"> PAGEREF _49x2ik5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2p2csry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6.2. ИНФОРМАЦИЯ ДЛЯ УЧАСТНИКОВ ЧЕМПИОНАТА</w:t>
              <w:tab/>
            </w:r>
          </w:hyperlink>
          <w:r w:rsidDel="00000000" w:rsidR="00000000" w:rsidRPr="00000000">
            <w:fldChar w:fldCharType="begin"/>
            <w:instrText xml:space="preserve"> PAGEREF _2p2csry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147n2zr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6.3. АРХИВ КОНКУРСНЫХ ЗАДАНИЙ</w:t>
              <w:tab/>
            </w:r>
          </w:hyperlink>
          <w:r w:rsidDel="00000000" w:rsidR="00000000" w:rsidRPr="00000000">
            <w:fldChar w:fldCharType="begin"/>
            <w:instrText xml:space="preserve"> PAGEREF _147n2zr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o7alnk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6.4. УПРАВЛЕНИЕ КОМПЕТЕНЦИЕЙ</w:t>
              <w:tab/>
            </w:r>
          </w:hyperlink>
          <w:r w:rsidDel="00000000" w:rsidR="00000000" w:rsidRPr="00000000">
            <w:fldChar w:fldCharType="begin"/>
            <w:instrText xml:space="preserve"> PAGEREF _3o7alnk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</w:rPr>
          </w:pPr>
          <w:hyperlink w:anchor="_23ckvvd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7. ТРЕБОВАНИЯ ОХРАНЫ ТРУДА И ТЕХНИКИ БЕЗОПАСНОСТИ</w:t>
              <w:tab/>
              <w:t xml:space="preserve">51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ihv636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7.1 ТРЕБОВАНИЯ ОХРАНЫ ТРУДА И ТЕХНИКИ БЕЗОПАСНОСТИ НА ЧЕМПИОНАТЕ</w:t>
              <w:tab/>
              <w:t xml:space="preserve">51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2hioqz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7.2 СПЕЦИФИЧНЫЕ ТРЕБОВАНИЯ ОХРАНЫ ТРУДА, ТЕХНИКИ БЕЗОПАСНОСТИ И ОКРУЖАЮЩЕЙ СРЕДЫ КОМПЕТЕНЦИИ</w:t>
              <w:tab/>
              <w:t xml:space="preserve">51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hyperlink w:anchor="_1hmsyy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8. МАТЕРИАЛЫ И ОБОРУДОВАНИЕ</w:t>
              <w:tab/>
              <w:t xml:space="preserve">51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41mghml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8.1. ИНФРАСТРУКТУРНЫЙ ЛИСТ</w:t>
              <w:tab/>
              <w:t xml:space="preserve">5</w:t>
            </w:r>
          </w:hyperlink>
          <w:r w:rsidDel="00000000" w:rsidR="00000000" w:rsidRPr="00000000">
            <w:fldChar w:fldCharType="begin"/>
            <w:instrText xml:space="preserve"> PAGEREF _41mghml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2grqrue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8.2. МАТЕРИАЛЫ, ОБОРУДОВАНИЕ И ИНСТРУМЕНТЫ В ИНСТРУМЕНТАЛЬНОМ ЯЩИКЕ (ТУЛБОКС, TOOLBOX)</w:t>
              <w:tab/>
            </w:r>
          </w:hyperlink>
          <w:r w:rsidDel="00000000" w:rsidR="00000000" w:rsidRPr="00000000">
            <w:fldChar w:fldCharType="begin"/>
            <w:instrText xml:space="preserve"> PAGEREF _2grqrue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vx1227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8.3. МАТЕРИАЛЫ И ОБОРУДОВАНИЕ, ЗАПРЕЩЕННЫЕ НА ПЛОЩАДКЕ</w:t>
              <w:tab/>
            </w:r>
          </w:hyperlink>
          <w:r w:rsidDel="00000000" w:rsidR="00000000" w:rsidRPr="00000000">
            <w:fldChar w:fldCharType="begin"/>
            <w:instrText xml:space="preserve"> PAGEREF _vx1227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hanging="220"/>
            <w:contextualSpacing w:val="0"/>
            <w:rPr>
              <w:color w:val="000000"/>
            </w:rPr>
          </w:pPr>
          <w:hyperlink w:anchor="_3fwokq0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8.4. ПРЕДЛАГАЕМАЯ СХЕМА КОНКУРСНОЙ ПЛОЩАДКИ</w:t>
              <w:tab/>
            </w:r>
          </w:hyperlink>
          <w:r w:rsidDel="00000000" w:rsidR="00000000" w:rsidRPr="00000000">
            <w:fldChar w:fldCharType="begin"/>
            <w:instrText xml:space="preserve"> PAGEREF _3fwokq0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contextualSpacing w:val="0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hyperlink w:anchor="_1v1yux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9. ОСОБЫЕ ПРАВИЛА ВОЗРАСТНОЙ ГРУППЫ 14-16 ЛЕТ</w:t>
              <w:tab/>
            </w:r>
          </w:hyperlink>
          <w:r w:rsidDel="00000000" w:rsidR="00000000" w:rsidRPr="00000000">
            <w:fldChar w:fldCharType="begin"/>
            <w:instrText xml:space="preserve"> PAGEREF _1v1yuxt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53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360" w:lineRule="auto"/>
            <w:ind w:left="360" w:hanging="360"/>
            <w:contextualSpacing w:val="0"/>
            <w:jc w:val="both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Copyright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©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 2017 СОЮЗ «ВОРЛДСКИЛЛС РОССИЯ» 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Все права защищены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  <w:br w:type="textWrapping"/>
      </w:r>
    </w:p>
    <w:p w:rsidR="00000000" w:rsidDel="00000000" w:rsidP="00000000" w:rsidRDefault="00000000" w:rsidRPr="00000000" w14:paraId="0000004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1. ВВЕДЕНИЕ</w:t>
      </w:r>
    </w:p>
    <w:p w:rsidR="00000000" w:rsidDel="00000000" w:rsidP="00000000" w:rsidRDefault="00000000" w:rsidRPr="00000000" w14:paraId="0000004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НАЗВАНИЕ И ОПИСАНИЕ ПРОФЕССИОНАЛЬНОЙ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1.1.1</w:t>
        <w:tab/>
        <w:t xml:space="preserve">Название профессиональной компетенции: 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Предпринимательство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1.1.2</w:t>
        <w:tab/>
        <w:t xml:space="preserve">Вид соревнований:</w:t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Командные соревнования, в каждой команде два человека</w:t>
      </w:r>
    </w:p>
    <w:p w:rsidR="00000000" w:rsidDel="00000000" w:rsidP="00000000" w:rsidRDefault="00000000" w:rsidRPr="00000000" w14:paraId="0000004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1.1.3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4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 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000000" w:rsidDel="00000000" w:rsidP="00000000" w:rsidRDefault="00000000" w:rsidRPr="00000000" w14:paraId="0000004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1.1.4 Описание соответствующих рабочих ролей и занятий</w:t>
      </w:r>
    </w:p>
    <w:p w:rsidR="00000000" w:rsidDel="00000000" w:rsidP="00000000" w:rsidRDefault="00000000" w:rsidRPr="00000000" w14:paraId="0000004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 Предприниматели, как правило, самозанятые, хотя также могут быть 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проект в выгодное предприятие для компании. </w:t>
      </w:r>
    </w:p>
    <w:p w:rsidR="00000000" w:rsidDel="00000000" w:rsidP="00000000" w:rsidRDefault="00000000" w:rsidRPr="00000000" w14:paraId="0000004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  </w:t>
      </w:r>
    </w:p>
    <w:p w:rsidR="00000000" w:rsidDel="00000000" w:rsidP="00000000" w:rsidRDefault="00000000" w:rsidRPr="00000000" w14:paraId="0000004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 </w:t>
      </w:r>
    </w:p>
    <w:p w:rsidR="00000000" w:rsidDel="00000000" w:rsidP="00000000" w:rsidRDefault="00000000" w:rsidRPr="00000000" w14:paraId="0000004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 внутренней - это означает, что бизнес-идея основана на желании улучшить или изменить ситуацию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 </w:t>
      </w:r>
    </w:p>
    <w:p w:rsidR="00000000" w:rsidDel="00000000" w:rsidP="00000000" w:rsidRDefault="00000000" w:rsidRPr="00000000" w14:paraId="0000004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бизнес-инкубаторами и стартап-центрами, юристами и государственными учреждениями, такими как Торгово-промышленная палата.  </w:t>
      </w:r>
    </w:p>
    <w:p w:rsidR="00000000" w:rsidDel="00000000" w:rsidP="00000000" w:rsidRDefault="00000000" w:rsidRPr="00000000" w14:paraId="0000004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предприниматель может создать бизнес-план для бизнес-модели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бизнес-стартап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 </w:t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Бизнес-разработчик также называется Business development manager. Он 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 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сказанное о предпринимателях также относится к Бизнес-девелоперам,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самозанятыми.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:rsidR="00000000" w:rsidDel="00000000" w:rsidP="00000000" w:rsidRDefault="00000000" w:rsidRPr="00000000" w14:paraId="0000005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5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spacing w:after="0" w:line="360" w:lineRule="auto"/>
        <w:ind w:left="714"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Регламент проведения чемпионата;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spacing w:after="0" w:line="360" w:lineRule="auto"/>
        <w:ind w:left="714"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онлайн-ресурсы, указанные в данном документе.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spacing w:after="0" w:line="360" w:lineRule="auto"/>
        <w:ind w:left="720"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политика и нормативные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spacing w:after="0" w:line="360" w:lineRule="auto"/>
        <w:ind w:left="714"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охране труда и технике безопасности по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2. СПЕЦИФИКАЦИЯ СТАНДАРТА WORLDSKILLS (WSSS)</w:t>
      </w:r>
    </w:p>
    <w:p w:rsidR="00000000" w:rsidDel="00000000" w:rsidP="00000000" w:rsidRDefault="00000000" w:rsidRPr="00000000" w14:paraId="0000005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5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5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6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6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6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6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6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526"/>
        <w:gridCol w:w="7626"/>
        <w:gridCol w:w="1457"/>
        <w:tblGridChange w:id="0">
          <w:tblGrid>
            <w:gridCol w:w="526"/>
            <w:gridCol w:w="7626"/>
            <w:gridCol w:w="1457"/>
          </w:tblGrid>
        </w:tblGridChange>
      </w:tblGrid>
      <w:tr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Важность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69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Бизнес-план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роль и значение бизнес-плана;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методологию и процессы развития бизнес-идеи; 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оценки выполнимости бизнес-идеи;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оценки устойчивости бизнес-идеи;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коммуникационные приемы для представления бизнес-идеи людям, незнакомым с ней;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выбора подходящего названия компании;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процессы принятия решений для определения товаров и услуг, на продаже которых может основываться бизнес;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определения круга потенциальных покупателей;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удовлетворения потребности в выбранных товарах/услугах;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 оценивать конкурентоспособность бизнес-идеи.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развивать идеи до бизнес-предложений;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инновационность подхода в бизнесе и потенциал на рынке;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риски, связанные с бизнесом;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формировать и анализировать (сравнивать, соотносить) бизнес-концепции;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предлагать идеи для дальнейшего развития бизнеса (в т.ч. в порядке диверсификации);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применять методы принятия оптимальных решений;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в расчет экологический и социальный аспекты во время планирования и внедрения бизнес-модели;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интегрировать экономические, экологические и социальные критерии в построение средне- и долгосрочных планов, тем самым обретая конкурентное преимущество;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и оценивать цели и ценности;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 разными целями эффективно общаться с различными аудиториями;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представлять (презентовать) идеи, дизайн, видения и решения разными способами (видео, плакаты и пр.).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87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8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Организация работы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9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значение эффективного планирования и организации труда; 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положения техники безопасности и охраны труда, лучшие практики;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поддержания рабочего места в порядке, принципы оценивания и техники обеспечения качества.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применять проактивный подход к приобретению знаний и развитию навыков;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современные технологии;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пользоваться всем оборудованием в соответствии с техникой безопасности и инструкциями производителей;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выбирать подходящие методы для каждого задания;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планировать работу и расставлять приоритеты для повышения эффективности на  рабочем месте и для выполнения заданий в срок.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99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9A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Формирование навыков коллективной работы и управление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9B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постоянного профессионального роста;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слаженной командной работы;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сильные и слабые стороны каждого члена команды; 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перспективы для достижения успеха команды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инициировать и развивать сотрудничество на основе проектов;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свои навыки проведения переговоров и убеждения; 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роль каждого человека;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подходящие стратегии для разрешения сложных ситуаций во время совместной работы;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справляться со стрессовыми ситуациями; 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методы принятия решений, опираясь на мнение команды;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уважать мнение других членов команды.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AD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E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Целевая аудитория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F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определения целевой аудитории бизнеса;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определение целевой аудитории как определенной группы людей, на которых будет направлена реклама;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определения целевой аудитории;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анализа целевых аудиторий;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характеристики клиентов, которых бизнес хочет привлечь в первую очередь;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определения размера целевой аудитории;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коммуникационные приемы для объяснения определения целевой аудитории.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оценить значение целевых аудиторий;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распознавать различные целевые аудитории;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целевые аудитории; 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определять целевые аудитории;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применять методы принятия оптимальных решений, касающихся целевых аудиторий;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описывать целевые аудитории для конкретных товаров/услуг;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в расчет ценности, присущие разным целевым аудиториям;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размер целевой аудитории;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точность описания целевых аудитория для различных товаров/услуг;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эффективно общаться с разными аудиториями и с разной целью;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и оценивать описание целевых аудиторий.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C8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9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Бизнес-процесс/Организационная структура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A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описание бизнес-процессов для производства конкретных товаров/услуг;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структурирования бизнес-процессов;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описание полного жизненного цикла бизнес-процесса;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меры для устойчивого развития бизнеса; 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формирования и развития организационных структур;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пошаговое развития бизнес-процессов, от идеи до получения выручки;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разные критические стадии бизнес-процессов;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причины выбора конкретных организационных структур;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коммуникационные приемы для объяснения бизнес-процессов.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обеспечивать проработку бизнес-процессов в полноте и логичности;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ставить цели для организационных структур;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необходимые решения для структурирования бизнес-процессов;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проектировать и внедрять организационные структуры; 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различать стадии бизнес-процессов;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критические стадии бизнес-процессов;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адаптировать организационные структуры в соответствии с изменяющимися условиями в бизнесе;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эффективно объяснять бизнес-процессы разным аудиториям и с разной целью;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и оценивать бизнес-процессы.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0E3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4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Маркетинговое планирование/Формула маркетинга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5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различные маркетинговые стратегии;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конкретные цели маркетинга;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цели маркетингового планирования;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тактики продвижения товаров/услуг на рынке;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выбор времени для маркетинговых мероприятий;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стоимость целенаправленных маркетинговых мер;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 «P» (продукт, место, цена, продвижение) (product, place, price and promotion);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взаимовлияние элементов 4 «P»;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потребность в надлежащей формуле маркетинга для успешного бизнеса;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влияние маркетинговых мероприятий на успех компании;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важную роль рекламы;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разнообразие рекламных стратегий;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разнообразие рекламных средств;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преимущества различных методов рекламы для конкретных товаров/услуг;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недостатки различных методов рекламы для конкретных товаров/услуг;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стоимость отдельных рекламных мероприятий;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эффективность рекламных мероприятий в отношении целевых аудиторий компаний;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эффективность каждого конкретного рекламного мероприятия;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возможность аутсорсинга.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contextualSpacing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пояснять значение маркетинга для бизнеса;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необходимые решения для реализации маркетинговых мероприятий;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маркетинговый план для компании;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в расчет формулу 4 «P» для маркетинговых мероприятий;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объяснять формулу 4 «P», применительно к определенных товарам и услугам;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в расчет взаимовлияние элементов формулы 4 «P»;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понимать важную роль рекламы;</w:t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разные средства рекламы;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разные рекламные стратегии;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видеть преимущества различных рекламных стратегий применительно к конкретным товарам и услугам;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видеть преимущества различных средств рекламы применительно к конкретным товарам и услугам;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видеть недостатки различных рекламных стратегий применительно к конкретным товарам и услугам;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видеть недостатки различных средств рекламы применительно к конкретным товарам и услугам;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рассчитывать стоимость рекламных мероприятий;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эффективность рекламных мероприятий;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проведение определенных маркетинговых мероприятий;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объяснять маркетинговые мероприятия разным аудиториям и с разной целью;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и оценивать выбор маркетинговых мероприятий.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11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2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Устойчивое развитие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13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преимущества устойчивого развития;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необходимость кратко-, средне- и долгосрочных целей для устойчивого развития бизнеса;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реализация стратегий развития бизнеса с разумным подходом к экологическим, социальным и экономическим факторам;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условия появления этических проблем; 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осуществимость планов по устойчивому развитию бизнеса;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актуальность планов по устойчивому развитию бизнеса;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всеобъемлющего плана по устойчивому развитию бизнеса;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необходимость специально разработанных планов по устойчивому развитию для отдельных направлений бизнеса;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практическую сторону устойчивого развития бизнеса;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устойчивого развития для всей компании и всех сотрудников.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отдавать приоритет устойчивому развитию бизнеса;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различные области устойчивого развития;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важность экологической, социальной и экономической устойчивости;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пояснять необходимость кратко-, средне- и долгосрочных целей для устойчивого развития бизнеса;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важность и значение устойчивого развития бизнеса для будущих поколений;</w:t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указывать на актуальность устойчивого развития для всей компании и всех сотрудников;</w:t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значение всеобъемлющего плана по устойчивому развитию бизнеса;</w:t>
            </w:r>
          </w:p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реализовывать специально разработанные планы по устойчивому развитию в конкретных компаниях;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практическую сторону устойчивого развития бизнеса;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практические примеры для конкретных направлений бизнеса;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эффективность устойчивого развития;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объяснять меры по устойчивому развитию различным аудиториям и с разной целью;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и оценивать конкретные меры по устойчивому развитию;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определять различные области устойчивого развития;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описывать преимущества устойчивого развития; 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проводить оценку человеческих ресурсов, привлекаемых в проект (топ-менеджмент, команда, инвесторы/спонсоры, партнеры и др.); 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предусматривать возможность дальнейшего развития/варианты выхода из проекта;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осуществлять мотивацию персонала/участников бизнес-проекта (не только финансовую);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предлагать реализацию стратегий с разумным подходом к экологическим, социальным и экономическим факторам;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причины выбора конкретных организационных структур;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коммуникационные приемы для объяснения бизнес-процессов.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39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3A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Финансовые инструменты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3B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необходимость, методы и временные рамки  финансового планирования;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соответствие жизненных циклов бизнеса и используемых финансовых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инструментов для его развития;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варианты и сопутствующие риски привлечения средств для открытия бизнеса, в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том числе – краудфандинг, венчурное финансирование, микрофинансирование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финансовые механизмы государственной поддержки и поддержки от институтов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развития, в том числе программы Корпорации МСП, МСП-банка, Фонда «Сколково»,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Фонда развития промышленности, ФРИИ и други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е;</w:t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финансовые механизмы масштабирования бизнеса, в том числе банковский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кредит, лизинг, факторинг, выпуск ценных бумаг и т.д.;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какие требования предъявляют банки к бизнесу при принятии решении о выдаче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кредита и как им соответствовать;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почему могут заблокировать расчетный счет и что делать в такой ситуации;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современные банковские технологии для бизнеса;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какие бизнес-риски нужно страховать;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 защитить свой бизнес от движения валютных курсов;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программное обеспечение для финансового планирования;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расчет затрат, связанных с запуском стартапа;</w:t>
            </w:r>
          </w:p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периоды отчетности;</w:t>
            </w:r>
          </w:p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иметь представление об издержках;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реалистичный расчет цен на товары и услуги;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расчет прибыли и убытков;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расчет зарплат;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расчет постоянных и переменных издержек;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расчет объема продаж в соответствии с целевыми рынками;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оценка финансового плана;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обоснование определенных финансовых планов;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ритерии, предъявляемые к бизнесу/проекту различными контрагентами: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институтами поддержки, банками и другими финансовыми организациями,</w:t>
              <w:br w:type="textWrapping"/>
              <w:t xml:space="preserve">инвесторами.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финансовый план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 использованием различных способов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привлечения финансирования, соответствующих жизненному циклу компании;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готовить презентации для общения с различными контрагентами: институтами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поддержки, банками и другими финансовыми организациями, инвесторами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демонстрировать влияние финансового планирования на компанию;</w:t>
            </w:r>
          </w:p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разные части финансового плана;</w:t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применять различные методы финансового планирования;</w:t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разнообразное программное обеспечение для финансового планирования;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рассчитывать затраты, связанные с запуском стартапа;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определять временные рамки;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рассчитывать в отчетных периодах;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рассчитывать затраты, связанные с запуском стартапа;</w:t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во внимание издержки;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реалистично рассчитывать цены на товары и услуги;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рассчитывать прибыль и убытки;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вести расчеты, связанные с оплатой труда;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рассчитывать постоянные и переменные издержки в бизнесе;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возможные объемы продаж в соответствии с целевыми рынками;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оценивать финансовые планы;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схему финансового плана;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выполнимость финансового плана;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объяснять расчеты финансового плана.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показывать на актуальность устойчивого развития для всей компании и всех сотрудников;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значение всеобъемлющего плана по устойчивому развитию бизнес.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6E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6F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Продвижение фирмы/проекта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70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значимость официальной (законной) регистрации фирмы/компании;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важность оперативного планирования рабочего процесса;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процедуры регистрации фирмы;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процедуры открытия расчетного счета в банке;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краундфандинг и пр.);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основные правила подготовки деловых электронных презентаций (PowerPoint или более современные программы);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варианты организации и ведения бухгалтерского учета (включая передачу данной задачи на аутсорсинг);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знать рынки НТИ;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знать содержание основных целей устойчивого развития ООН;</w:t>
            </w:r>
          </w:p>
          <w:p w:rsidR="00000000" w:rsidDel="00000000" w:rsidP="00000000" w:rsidRDefault="00000000" w:rsidRPr="00000000" w14:paraId="0000017D">
            <w:pPr>
              <w:contextualSpacing w:val="0"/>
              <w:rPr>
                <w:color w:val="53813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Специалист должен уметь: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адекватно оценивать финансовые и иные бизнес-риски, оперативно управлять ими;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формулировать видение будущего масштабирования бизнеса;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обоснованно выбирать наиболее подходящую организационно-правовую форму предпринимательской фирмы (сообразно бизнес- идее и проекту);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применять в повседневной практике инструменты планирования и контроля рабочего процесса фирмы (диаграмма Гантта);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подготавливать необходимый пакет документов для регистрации ИП, или ООО, или НП и др.;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платежные документы (счет и пр.) для выполнения финансовых операций по выбранной форме предприятия;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договора;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заявки на гранты, получение государственной поддержки, запуск (краундфандингового проекта), получение кредита и т.д.;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использовать современные финансовые продукты и услуги в ходе предпринимательской деятельности;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готовить деловые электронные презентации (PowerPoint или более современные программы);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продвигать проект в различных ситуациях (включая Чемпионаты и соревнования WorldSkills);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организовывать рабочее место и поддерживать его в должном порядке;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продуктивно работать в команде (распределение задач, планирование нагрузки, работа с использованием е-облака);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вести деловые переговоры, обмениваться контактными данными;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деловые письма;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оформлять коммерческие предложения;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работать с использованием e-mail;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использовать в работе социальные сети, месенджеры (WhatsApp, Viber и др.);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использовать в работе Skype (для бизнеса);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вести деловые разговоры по телефону (работа с заказчиком, партнером);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вести деловые дневники;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применять сведения о рынках НТИ;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97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98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Презентация компании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99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хорошей презентации для бизнеса;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влияние презентации на аудиторию;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презентации;</w:t>
            </w:r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использование различных средств презентации;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лексику и терминологию презентаций;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структуру презентации;</w:t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использование визуальной информации в дополнение к презентации;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важность правильного подхода к подготовке презентации с тщательностью и вниманием;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цель презентации;</w:t>
            </w:r>
          </w:p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целевую аудиторию презентации;</w:t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регламентирование презентации по времени;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определенную информацию, выделенную в презентации;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значение командной работы во время презентации;</w:t>
            </w:r>
          </w:p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ситуативные требования при проведении презентации;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эффективные завершения презентации;</w:t>
            </w:r>
          </w:p>
          <w:p w:rsidR="00000000" w:rsidDel="00000000" w:rsidP="00000000" w:rsidRDefault="00000000" w:rsidRPr="00000000" w14:paraId="000001A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 эффективно общаться после презентации;</w:t>
            </w:r>
          </w:p>
          <w:p w:rsidR="00000000" w:rsidDel="00000000" w:rsidP="00000000" w:rsidRDefault="00000000" w:rsidRPr="00000000" w14:paraId="000001A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 отвечать на вопросы после презентации.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делать эффектные и эффективные презентации;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демонстрировать в своей презентации современные тенденции в бизнесе;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организовывать презентацию с учетом целевой аудитории;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убеждать разные категории аудитории посредством презентации;</w:t>
            </w:r>
          </w:p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разнообразные методы презентации;</w:t>
            </w:r>
          </w:p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медиа средства в презентации;</w:t>
            </w:r>
          </w:p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применять соответствующую лексику и терминологию;</w:t>
            </w:r>
          </w:p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концентрироваться на цели презентации;</w:t>
            </w:r>
          </w:p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концентрироваться на соответствующей целевой аудитории;</w:t>
            </w:r>
          </w:p>
          <w:p w:rsidR="00000000" w:rsidDel="00000000" w:rsidP="00000000" w:rsidRDefault="00000000" w:rsidRPr="00000000" w14:paraId="000001B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понимать временные ограничения презентации;</w:t>
            </w:r>
          </w:p>
          <w:p w:rsidR="00000000" w:rsidDel="00000000" w:rsidP="00000000" w:rsidRDefault="00000000" w:rsidRPr="00000000" w14:paraId="000001B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выделять особую информацию в презентации;</w:t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эффективно работать совместно с коллегами;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адаптироваться к определенным требованиям во время презентации;</w:t>
            </w:r>
          </w:p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отвечать на вопросы во время и после презентации;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эффективно завершать презентацию;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hanging="360"/>
              <w:contextualSpacing w:val="1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обосновывать отдельные элементы презентации.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C1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C2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Специальные этапы (см. Конкурсное задание)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C3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1C4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C5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C6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C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1C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ОСНОВНЫЕ ТРЕБОВАНИЯ </w:t>
      </w:r>
    </w:p>
    <w:p w:rsidR="00000000" w:rsidDel="00000000" w:rsidP="00000000" w:rsidRDefault="00000000" w:rsidRPr="00000000" w14:paraId="000001C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1C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1C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1C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1C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000000" w:rsidDel="00000000" w:rsidP="00000000" w:rsidRDefault="00000000" w:rsidRPr="00000000" w14:paraId="000001CE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1D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4.1. ОБЩИЕ УКАЗАНИЯ</w:t>
      </w:r>
    </w:p>
    <w:p w:rsidR="00000000" w:rsidDel="00000000" w:rsidP="00000000" w:rsidRDefault="00000000" w:rsidRPr="00000000" w14:paraId="000001D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1D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1D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1D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1D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1D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1D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00000" w:rsidDel="00000000" w:rsidP="00000000" w:rsidRDefault="00000000" w:rsidRPr="00000000" w14:paraId="000001D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4.2. КРИТЕРИИ ОЦЕНКИ</w:t>
      </w:r>
    </w:p>
    <w:p w:rsidR="00000000" w:rsidDel="00000000" w:rsidP="00000000" w:rsidRDefault="00000000" w:rsidRPr="00000000" w14:paraId="000001D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1D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1D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1D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4.3. СУБКРИТЕРИИ</w:t>
      </w:r>
    </w:p>
    <w:p w:rsidR="00000000" w:rsidDel="00000000" w:rsidP="00000000" w:rsidRDefault="00000000" w:rsidRPr="00000000" w14:paraId="000001D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1D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1E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00000" w:rsidDel="00000000" w:rsidP="00000000" w:rsidRDefault="00000000" w:rsidRPr="00000000" w14:paraId="000001E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4.4. АСПЕКТЫ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1E4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образец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):</w:t>
      </w:r>
      <w:r w:rsidDel="00000000" w:rsidR="00000000" w:rsidRPr="00000000">
        <w:rPr>
          <w:rtl w:val="0"/>
        </w:rPr>
      </w:r>
    </w:p>
    <w:tbl>
      <w:tblPr>
        <w:tblStyle w:val="Table2"/>
        <w:tblW w:w="10077.000000000002" w:type="dxa"/>
        <w:jc w:val="center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1447"/>
        <w:gridCol w:w="773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  <w:tblGridChange w:id="0">
          <w:tblGrid>
            <w:gridCol w:w="1447"/>
            <w:gridCol w:w="773"/>
            <w:gridCol w:w="600"/>
            <w:gridCol w:w="600"/>
            <w:gridCol w:w="601"/>
            <w:gridCol w:w="601"/>
            <w:gridCol w:w="601"/>
            <w:gridCol w:w="601"/>
            <w:gridCol w:w="601"/>
            <w:gridCol w:w="534"/>
            <w:gridCol w:w="67"/>
            <w:gridCol w:w="921"/>
            <w:gridCol w:w="1209"/>
            <w:gridCol w:w="921"/>
          </w:tblGrid>
        </w:tblGridChange>
      </w:tblGrid>
      <w:tr>
        <w:trPr>
          <w:trHeight w:val="1520" w:hRule="atLeast"/>
        </w:trPr>
        <w:tc>
          <w:tcPr>
            <w:gridSpan w:val="10"/>
            <w:shd w:fill="5b9bd5" w:val="clear"/>
            <w:vAlign w:val="center"/>
          </w:tcPr>
          <w:p w:rsidR="00000000" w:rsidDel="00000000" w:rsidP="00000000" w:rsidRDefault="00000000" w:rsidRPr="00000000" w14:paraId="000001E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1EF">
            <w:pPr>
              <w:ind w:left="113" w:right="113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Итого баллов за раздел WSSS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1">
            <w:pPr>
              <w:ind w:left="113" w:right="113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БАЛЛЫ СПЕЦИФИКАЦИИ СТАНДАРТОВ WORLDSKILLS НА КАЖДЫЙ 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2">
            <w:pPr>
              <w:ind w:left="113" w:right="113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ВЕЛИЧИНА ОТКЛОНЕНИЯ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F3">
            <w:pPr>
              <w:ind w:left="113" w:right="113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5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6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7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8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9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A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B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gridSpan w:val="2"/>
            <w:shd w:fill="323e4f" w:val="clear"/>
            <w:vAlign w:val="center"/>
          </w:tcPr>
          <w:p w:rsidR="00000000" w:rsidDel="00000000" w:rsidP="00000000" w:rsidRDefault="00000000" w:rsidRPr="00000000" w14:paraId="000001FC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FE">
            <w:pPr>
              <w:ind w:right="172" w:hanging="176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F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02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1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1E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2C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3A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48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56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64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72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7E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8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28E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спец Этап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9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A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1280" w:hRule="atLeast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29B">
            <w:pPr>
              <w:ind w:left="113" w:right="113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9C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A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2A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851" w:hanging="360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эталонов для сравнения (критериев) для подробного руководства по каждому аспекту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851" w:hanging="360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шкалы 0–3, где: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0: исполнение не соответствует отраслевому стандарту;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1: исполнение соответствует отраслевому стандарту;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2: исполнение соответствует отраслевому стандарту и в некоторых отношениях превосходит его;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3: исполнение полностью превосходит отраслевой стандарт и оценивается как отличное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2B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4.6. ИЗМЕРИМАЯ ОЦЕНКА</w:t>
      </w:r>
    </w:p>
    <w:p w:rsidR="00000000" w:rsidDel="00000000" w:rsidP="00000000" w:rsidRDefault="00000000" w:rsidRPr="00000000" w14:paraId="000002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2B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2B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3"/>
        <w:tblW w:w="10449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926"/>
        <w:gridCol w:w="5105"/>
        <w:gridCol w:w="1684"/>
        <w:gridCol w:w="1661"/>
        <w:gridCol w:w="1073"/>
        <w:tblGridChange w:id="0">
          <w:tblGrid>
            <w:gridCol w:w="926"/>
            <w:gridCol w:w="5105"/>
            <w:gridCol w:w="1684"/>
            <w:gridCol w:w="1661"/>
            <w:gridCol w:w="1073"/>
          </w:tblGrid>
        </w:tblGridChange>
      </w:tblGrid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2B7">
            <w:pPr>
              <w:contextualSpacing w:val="0"/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</w:tcPr>
          <w:p w:rsidR="00000000" w:rsidDel="00000000" w:rsidP="00000000" w:rsidRDefault="00000000" w:rsidRPr="00000000" w14:paraId="000002B9">
            <w:pPr>
              <w:contextualSpacing w:val="0"/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Баллы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B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BD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BE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Мнение судей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BF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Измеримая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2C0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Всего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C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C2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Бизнес-план команды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4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C5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C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C7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Наша команда и бизнес-идея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9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CA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C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</w:t>
            </w:r>
          </w:p>
        </w:tc>
        <w:tc>
          <w:tcPr/>
          <w:p w:rsidR="00000000" w:rsidDel="00000000" w:rsidP="00000000" w:rsidRDefault="00000000" w:rsidRPr="00000000" w14:paraId="000002CC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Целевая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E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F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D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2D1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Специальное задание 1</w:t>
            </w:r>
          </w:p>
        </w:tc>
        <w:tc>
          <w:tcPr/>
          <w:p w:rsidR="00000000" w:rsidDel="00000000" w:rsidP="00000000" w:rsidRDefault="00000000" w:rsidRPr="00000000" w14:paraId="000002D2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3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4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D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D1</w:t>
            </w:r>
          </w:p>
        </w:tc>
        <w:tc>
          <w:tcPr/>
          <w:p w:rsidR="00000000" w:rsidDel="00000000" w:rsidP="00000000" w:rsidRDefault="00000000" w:rsidRPr="00000000" w14:paraId="000002D6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Планирование рабочего процесса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8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D9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D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2DB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Специальное задание 2</w:t>
            </w:r>
          </w:p>
        </w:tc>
        <w:tc>
          <w:tcPr/>
          <w:p w:rsidR="00000000" w:rsidDel="00000000" w:rsidP="00000000" w:rsidRDefault="00000000" w:rsidRPr="00000000" w14:paraId="000002DC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D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E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D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2E0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Маркетинговое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2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3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E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2E5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Устойчивое развитие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7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8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E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G1</w:t>
            </w:r>
          </w:p>
        </w:tc>
        <w:tc>
          <w:tcPr/>
          <w:p w:rsidR="00000000" w:rsidDel="00000000" w:rsidP="00000000" w:rsidRDefault="00000000" w:rsidRPr="00000000" w14:paraId="000002EA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Технико-экономическое обоснование проекта, включая финансовые инструменты и показатели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C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ED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E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G2</w:t>
            </w:r>
          </w:p>
        </w:tc>
        <w:tc>
          <w:tcPr/>
          <w:p w:rsidR="00000000" w:rsidDel="00000000" w:rsidP="00000000" w:rsidRDefault="00000000" w:rsidRPr="00000000" w14:paraId="000002EF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Специальное задание 3</w:t>
            </w:r>
          </w:p>
        </w:tc>
        <w:tc>
          <w:tcPr/>
          <w:p w:rsidR="00000000" w:rsidDel="00000000" w:rsidP="00000000" w:rsidRDefault="00000000" w:rsidRPr="00000000" w14:paraId="000002F0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1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2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F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2F4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Продвижение фирмы/проекта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F6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F7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</w:tr>
      <w:tr>
        <w:tc>
          <w:tcPr>
            <w:shd w:fill="323e4f" w:val="clear"/>
          </w:tcPr>
          <w:p w:rsidR="00000000" w:rsidDel="00000000" w:rsidP="00000000" w:rsidRDefault="00000000" w:rsidRPr="00000000" w14:paraId="000002F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F9">
            <w:pPr>
              <w:contextualSpacing w:val="0"/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FB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FC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F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4.8. СПЕЦИФИКАЦИЯ ОЦЕНКИ КОМПЕТЕНЦИИ</w:t>
      </w:r>
    </w:p>
    <w:p w:rsidR="00000000" w:rsidDel="00000000" w:rsidP="00000000" w:rsidRDefault="00000000" w:rsidRPr="00000000" w14:paraId="000002F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следующих критериях (модулях):</w:t>
      </w:r>
    </w:p>
    <w:p w:rsidR="00000000" w:rsidDel="00000000" w:rsidP="00000000" w:rsidRDefault="00000000" w:rsidRPr="00000000" w14:paraId="000003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A1: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Бизнес-план команды</w:t>
      </w:r>
    </w:p>
    <w:p w:rsidR="00000000" w:rsidDel="00000000" w:rsidP="00000000" w:rsidRDefault="00000000" w:rsidRPr="00000000" w14:paraId="000003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0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Наличие необходимого минимума разделов бизнес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Соответствие оформления установленным требованиям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Соответствие оформление текста бизнес плана   установленным требованиям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Наличие четко сформулированных цели бизнеса и миссии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Коммуникационные приемы для представления идеи (опросы, сайты, соц. сети, группы)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рисков/угроз (сформулированы риски/угрозы и приведена их оценка)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Временные рамки финансового планирования на срок не менее 2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Наличие краткосрочного, среднесрочного и долгосрочного плана, целей,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Определены источники финансирования и условия, сроки возврата заемных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Указаны аналоги данного бизнес-проекта и проведен анализ конкурентной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Наличие в бизнес плане идей для перспективного развития бизнеса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Соответствие названия проекта выбранной бизнес-идеи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Наличие обоснования выбранной бизнес-идеи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Логичность и связанность различных разделов бизнес-плана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B1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Наша команда</w:t>
      </w:r>
    </w:p>
    <w:p w:rsidR="00000000" w:rsidDel="00000000" w:rsidP="00000000" w:rsidRDefault="00000000" w:rsidRPr="00000000" w14:paraId="000003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Качество плаката команды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Название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Сильные стороны членов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Ключевые факторы успеха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Обоснованность доводов в определении ключевых факторов успеха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Определение ролей каждого из участников в проекте (бизнесе)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Качество презентации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Использование выделенного времени (тайм менеджмент)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C1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Целевая аудитория</w:t>
      </w:r>
    </w:p>
    <w:p w:rsidR="00000000" w:rsidDel="00000000" w:rsidP="00000000" w:rsidRDefault="00000000" w:rsidRPr="00000000" w14:paraId="000003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1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Точность в определении целевого рынка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размера целевого рынка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Сравнительный анализ конкурентов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Качество презентации (способ представления, содержание, информативность).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Определение образа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C2: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Специальное задание</w:t>
      </w:r>
    </w:p>
    <w:p w:rsidR="00000000" w:rsidDel="00000000" w:rsidP="00000000" w:rsidRDefault="00000000" w:rsidRPr="00000000" w14:paraId="000003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000000" w:rsidDel="00000000" w:rsidP="00000000" w:rsidRDefault="00000000" w:rsidRPr="00000000" w14:paraId="000003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D1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Планирование рабочего процесса</w:t>
      </w:r>
    </w:p>
    <w:p w:rsidR="00000000" w:rsidDel="00000000" w:rsidP="00000000" w:rsidRDefault="00000000" w:rsidRPr="00000000" w14:paraId="000003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2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Полнота описания процесса производства продукта, или схемы предоставления соответствующей услуги (ключевые точки)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Логичность бизнес-процесса - от приобретения сырья или приема заказа, до его поставки или продажи его клиенту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Использование современных способов и средств планирования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Проработка позитивного и негативного вариантов развития бизнеса (антикризисный план)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Реалистичность планов по отношению к доступу участников к ресурсам разного типа (финансовые, материальные, информационные и др.)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D2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Специальное задание</w:t>
      </w:r>
    </w:p>
    <w:p w:rsidR="00000000" w:rsidDel="00000000" w:rsidP="00000000" w:rsidRDefault="00000000" w:rsidRPr="00000000" w14:paraId="0000033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000000" w:rsidDel="00000000" w:rsidP="00000000" w:rsidRDefault="00000000" w:rsidRPr="00000000" w14:paraId="0000033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3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E1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Маркетинговое планирование</w:t>
      </w:r>
    </w:p>
    <w:p w:rsidR="00000000" w:rsidDel="00000000" w:rsidP="00000000" w:rsidRDefault="00000000" w:rsidRPr="00000000" w14:paraId="0000033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3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Реалистичность маркетинговой стратегии. Полнота и продуманность маркетингового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Адекватность маркетингового бюджета по отношению к стратегии и плану маркетинга, его реалистичность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Соответствие используемых маркетинговых инструментов задачам в области маркетинга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Качество публичного представления маркетингового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3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3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F1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Устойчивое развитие</w:t>
      </w:r>
    </w:p>
    <w:p w:rsidR="00000000" w:rsidDel="00000000" w:rsidP="00000000" w:rsidRDefault="00000000" w:rsidRPr="00000000" w14:paraId="0000033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3D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Экологическая безопасность. Описание используемого сырья, его происхождение. Утилизация отходов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Знание схемы определения точки безубыточности, периода окупаемости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Инновационная составляющая в развитии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Стабильность спроса на производимую продукцию (услуги) в формате индивидуальных и иных потребителей.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4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G1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Финансовые показатели</w:t>
      </w:r>
    </w:p>
    <w:p w:rsidR="00000000" w:rsidDel="00000000" w:rsidP="00000000" w:rsidRDefault="00000000" w:rsidRPr="00000000" w14:paraId="0000034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45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Качество обоснования системы налогообложения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Понимание расчетов стоимости, ценообразования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Обоснование и аргументация способов финансирования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Практико-ориентированность и точность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Реалистичность финансовых прогнозов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34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G2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Специальное задание</w:t>
      </w:r>
    </w:p>
    <w:p w:rsidR="00000000" w:rsidDel="00000000" w:rsidP="00000000" w:rsidRDefault="00000000" w:rsidRPr="00000000" w14:paraId="0000034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000000" w:rsidDel="00000000" w:rsidP="00000000" w:rsidRDefault="00000000" w:rsidRPr="00000000" w14:paraId="0000034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Критерий H1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Продвижение фирмы/проекта</w:t>
      </w:r>
    </w:p>
    <w:p w:rsidR="00000000" w:rsidDel="00000000" w:rsidP="00000000" w:rsidRDefault="00000000" w:rsidRPr="00000000" w14:paraId="0000034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будет происходить в соответствии со следующими субкритериями:</w:t>
      </w:r>
    </w:p>
    <w:p w:rsidR="00000000" w:rsidDel="00000000" w:rsidP="00000000" w:rsidRDefault="00000000" w:rsidRPr="00000000" w14:paraId="00000351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зарегистированного ООО/ИП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открытого расчетного счета ООО/ИП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поступлений денежных средств от клиентов на расчетный счет ООО/ИП </w:t>
      </w:r>
    </w:p>
    <w:p w:rsidR="00000000" w:rsidDel="00000000" w:rsidP="00000000" w:rsidRDefault="00000000" w:rsidRPr="00000000" w14:paraId="00000354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в работе социальных сетей и современных программных решений коммуникации для целей бизнеса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numPr>
          <w:ilvl w:val="0"/>
          <w:numId w:val="17"/>
        </w:numPr>
        <w:spacing w:after="0" w:before="0" w:line="24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на практике  коммерческих предложений и деловой переписки</w:t>
      </w:r>
    </w:p>
    <w:p w:rsidR="00000000" w:rsidDel="00000000" w:rsidP="00000000" w:rsidRDefault="00000000" w:rsidRPr="00000000" w14:paraId="00000356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Тайм-менеджмент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презентации учтены замечания экспертов к предыдущим модулям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Дресс-код команды в соответствии с деловым стилем или фирменной одеждой делегации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Качество презентации проекта в целом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 </w:t>
      </w:r>
    </w:p>
    <w:p w:rsidR="00000000" w:rsidDel="00000000" w:rsidP="00000000" w:rsidRDefault="00000000" w:rsidRPr="00000000" w14:paraId="0000035B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35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35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000000" w:rsidDel="00000000" w:rsidP="00000000" w:rsidRDefault="00000000" w:rsidRPr="00000000" w14:paraId="0000035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А1 (оценивание в дни С-4 – С-1); Очный этап в дни чемпионата: выполняются модули В1 – H1, включая специальные задания).</w:t>
      </w:r>
    </w:p>
    <w:p w:rsidR="00000000" w:rsidDel="00000000" w:rsidP="00000000" w:rsidRDefault="00000000" w:rsidRPr="00000000" w14:paraId="0000035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А1 (Бизнес-план) оценивается членами Жюри в дни С-4 – С1. </w:t>
      </w:r>
    </w:p>
    <w:p w:rsidR="00000000" w:rsidDel="00000000" w:rsidP="00000000" w:rsidRDefault="00000000" w:rsidRPr="00000000" w14:paraId="0000036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день С1 проходит публичное собеседование по сути и форме представленных бизнес-планов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 </w:t>
      </w:r>
    </w:p>
    <w:p w:rsidR="00000000" w:rsidDel="00000000" w:rsidP="00000000" w:rsidRDefault="00000000" w:rsidRPr="00000000" w14:paraId="0000036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000000" w:rsidDel="00000000" w:rsidP="00000000" w:rsidRDefault="00000000" w:rsidRPr="00000000" w14:paraId="0000036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получают (не позднее, чем за месяц до дня с-4) подробное инструктивно-методическое письмо.</w:t>
      </w:r>
    </w:p>
    <w:p w:rsidR="00000000" w:rsidDel="00000000" w:rsidP="00000000" w:rsidRDefault="00000000" w:rsidRPr="00000000" w14:paraId="0000036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</w:t>
      </w:r>
    </w:p>
    <w:p w:rsidR="00000000" w:rsidDel="00000000" w:rsidP="00000000" w:rsidRDefault="00000000" w:rsidRPr="00000000" w14:paraId="0000036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образования и пр. Требования к оформлению бизнес-планов приведены ниже.</w:t>
      </w:r>
    </w:p>
    <w:p w:rsidR="00000000" w:rsidDel="00000000" w:rsidP="00000000" w:rsidRDefault="00000000" w:rsidRPr="00000000" w14:paraId="0000036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электронном виде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в электронном виде влечет за собой наложение штрафа в размере 2,5 штрафных очков за каждый день просрочки (до 10 баллов в сумме). Не представление бизнес-плана ведет к тому, что модуль А1 оцениваться не будет (с потерей 10 баллов). Команда, не предоставившая бизнес-план, в собеседовании в день С1 по сути и форме бизнес-плана не участвует.</w:t>
      </w:r>
    </w:p>
    <w:p w:rsidR="00000000" w:rsidDel="00000000" w:rsidP="00000000" w:rsidRDefault="00000000" w:rsidRPr="00000000" w14:paraId="0000036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36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36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36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Конкурсного задания не должна быть менее 15 и более 22 часов (для возрастной группы 14-16 лет 12 часов при 3-дневном режиме соревнований). </w:t>
      </w:r>
    </w:p>
    <w:p w:rsidR="00000000" w:rsidDel="00000000" w:rsidP="00000000" w:rsidRDefault="00000000" w:rsidRPr="00000000" w14:paraId="0000036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участников для выполнения Конкурсного задания от 14 до 16 и от 17 до 22 лет. </w:t>
      </w:r>
    </w:p>
    <w:p w:rsidR="00000000" w:rsidDel="00000000" w:rsidP="00000000" w:rsidRDefault="00000000" w:rsidRPr="00000000" w14:paraId="0000036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36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36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36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36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5.2. СТРУКТУРА КОНКУРСНОГО ЗАДАНИЯ</w:t>
      </w:r>
    </w:p>
    <w:p w:rsidR="00000000" w:rsidDel="00000000" w:rsidP="00000000" w:rsidRDefault="00000000" w:rsidRPr="00000000" w14:paraId="0000037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А1: Бизнес-план команды – 10% от общей оценки</w:t>
      </w:r>
    </w:p>
    <w:p w:rsidR="00000000" w:rsidDel="00000000" w:rsidP="00000000" w:rsidRDefault="00000000" w:rsidRPr="00000000" w14:paraId="0000037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В1: Наша команда и бизнес-идея - 10% от общей оценки</w:t>
      </w:r>
    </w:p>
    <w:p w:rsidR="00000000" w:rsidDel="00000000" w:rsidP="00000000" w:rsidRDefault="00000000" w:rsidRPr="00000000" w14:paraId="0000037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C1: Целевая группа - 10% от общей оценке</w:t>
      </w:r>
    </w:p>
    <w:p w:rsidR="00000000" w:rsidDel="00000000" w:rsidP="00000000" w:rsidRDefault="00000000" w:rsidRPr="00000000" w14:paraId="0000037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D1: Планирование рабочего процесса - 10% от общей оценки</w:t>
      </w:r>
    </w:p>
    <w:p w:rsidR="00000000" w:rsidDel="00000000" w:rsidP="00000000" w:rsidRDefault="00000000" w:rsidRPr="00000000" w14:paraId="0000037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E1: Маркетинговое планирование - 10% от общей оценки</w:t>
      </w:r>
    </w:p>
    <w:p w:rsidR="00000000" w:rsidDel="00000000" w:rsidP="00000000" w:rsidRDefault="00000000" w:rsidRPr="00000000" w14:paraId="0000037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F1: Устойчивое развитие - 5% от общего оценке</w:t>
      </w:r>
    </w:p>
    <w:p w:rsidR="00000000" w:rsidDel="00000000" w:rsidP="00000000" w:rsidRDefault="00000000" w:rsidRPr="00000000" w14:paraId="0000037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G1: Технико-экономическое обоснование проекта, включая финансовые инструменты и показатели - 10% от общей оценки</w:t>
      </w:r>
    </w:p>
    <w:p w:rsidR="00000000" w:rsidDel="00000000" w:rsidP="00000000" w:rsidRDefault="00000000" w:rsidRPr="00000000" w14:paraId="0000037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H1: Продвижение фирмы/проекта - 20% от общего оценке</w:t>
      </w:r>
    </w:p>
    <w:p w:rsidR="00000000" w:rsidDel="00000000" w:rsidP="00000000" w:rsidRDefault="00000000" w:rsidRPr="00000000" w14:paraId="0000037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Специальные Задания - 15% от общей оценки</w:t>
      </w:r>
    </w:p>
    <w:p w:rsidR="00000000" w:rsidDel="00000000" w:rsidP="00000000" w:rsidRDefault="00000000" w:rsidRPr="00000000" w14:paraId="0000037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37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1. А1: «Бизнес-план» - 10% от общей оценки</w:t>
      </w:r>
    </w:p>
    <w:p w:rsidR="00000000" w:rsidDel="00000000" w:rsidP="00000000" w:rsidRDefault="00000000" w:rsidRPr="00000000" w14:paraId="0000037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разрабатывает бизнес-план. Команда должна направить 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sukhanov.da@gmail.com (для Юниоров 14 -16 лет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makarova@kp11.ru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не позднее 09.00 часов дня C-4. Также, представляется внешняя рецензия стороннего эксперта, компетентного в теме разработанного проекта (бизнес-плана) на предмет  реалистичности и реализуемости  данного проекта (рекомендуемый объем – до 1 страницы шрифт 12 пп, Times New Roman, интервал 1,5 строки).</w:t>
      </w:r>
    </w:p>
    <w:p w:rsidR="00000000" w:rsidDel="00000000" w:rsidP="00000000" w:rsidRDefault="00000000" w:rsidRPr="00000000" w14:paraId="0000037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представляемые материалы заверяются конкурсантами (подписи конкурсантов, подтверждающие авторство).</w:t>
      </w:r>
    </w:p>
    <w:p w:rsidR="00000000" w:rsidDel="00000000" w:rsidP="00000000" w:rsidRDefault="00000000" w:rsidRPr="00000000" w14:paraId="0000037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Проверка авторства формулировок бизнес-плана проводится с использованием системы </w:t>
      </w:r>
      <w:hyperlink r:id="rId12">
        <w:r w:rsidDel="00000000" w:rsidR="00000000" w:rsidRPr="00000000">
          <w:rPr>
            <w:sz w:val="28"/>
            <w:szCs w:val="28"/>
            <w:rtl w:val="0"/>
          </w:rPr>
          <w:t xml:space="preserve">https://www.antiplagiat.ru/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000000" w:rsidDel="00000000" w:rsidP="00000000" w:rsidRDefault="00000000" w:rsidRPr="00000000" w14:paraId="0000037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000000" w:rsidDel="00000000" w:rsidP="00000000" w:rsidRDefault="00000000" w:rsidRPr="00000000" w14:paraId="0000038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представление в срок электронных материалов подлежит начислению штрафных баллов.</w:t>
      </w:r>
    </w:p>
    <w:p w:rsidR="00000000" w:rsidDel="00000000" w:rsidP="00000000" w:rsidRDefault="00000000" w:rsidRPr="00000000" w14:paraId="0000038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Присланные в электронном виде бизнес-планы будут рассматриваться (с дня С-4) и оцениваться (с дня С-2) экспертами (каждый бизнес-план оценивают не менее 5 экспертов) и будут включать в себя 10% общей оценки команды.</w:t>
      </w:r>
    </w:p>
    <w:p w:rsidR="00000000" w:rsidDel="00000000" w:rsidP="00000000" w:rsidRDefault="00000000" w:rsidRPr="00000000" w14:paraId="0000038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письменных материалов:</w:t>
      </w:r>
    </w:p>
    <w:p w:rsidR="00000000" w:rsidDel="00000000" w:rsidP="00000000" w:rsidRDefault="00000000" w:rsidRPr="00000000" w14:paraId="0000038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000000" w:rsidDel="00000000" w:rsidP="00000000" w:rsidRDefault="00000000" w:rsidRPr="00000000" w14:paraId="0000038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000000" w:rsidDel="00000000" w:rsidP="00000000" w:rsidRDefault="00000000" w:rsidRPr="00000000" w14:paraId="0000038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000000" w:rsidDel="00000000" w:rsidP="00000000" w:rsidRDefault="00000000" w:rsidRPr="00000000" w14:paraId="0000038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Вторая страница – Оглавление.</w:t>
      </w:r>
    </w:p>
    <w:p w:rsidR="00000000" w:rsidDel="00000000" w:rsidP="00000000" w:rsidRDefault="00000000" w:rsidRPr="00000000" w14:paraId="0000038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000000" w:rsidDel="00000000" w:rsidP="00000000" w:rsidRDefault="00000000" w:rsidRPr="00000000" w14:paraId="0000038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Бизнес-план выполняется, как минимум, в соответствии с разделами, перечисленными ниже:</w:t>
      </w:r>
    </w:p>
    <w:p w:rsidR="00000000" w:rsidDel="00000000" w:rsidP="00000000" w:rsidRDefault="00000000" w:rsidRPr="00000000" w14:paraId="0000038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1.Резюме бизнес-идеи </w:t>
      </w:r>
    </w:p>
    <w:p w:rsidR="00000000" w:rsidDel="00000000" w:rsidP="00000000" w:rsidRDefault="00000000" w:rsidRPr="00000000" w14:paraId="0000038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2.Описание компании </w:t>
      </w:r>
    </w:p>
    <w:p w:rsidR="00000000" w:rsidDel="00000000" w:rsidP="00000000" w:rsidRDefault="00000000" w:rsidRPr="00000000" w14:paraId="0000038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3.Целевой рынок</w:t>
      </w:r>
    </w:p>
    <w:p w:rsidR="00000000" w:rsidDel="00000000" w:rsidP="00000000" w:rsidRDefault="00000000" w:rsidRPr="00000000" w14:paraId="0000038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4.Планирование рабочего процесса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5493385</wp:posOffset>
            </wp:positionH>
            <wp:positionV relativeFrom="paragraph">
              <wp:posOffset>122554</wp:posOffset>
            </wp:positionV>
            <wp:extent cx="962025" cy="885825"/>
            <wp:effectExtent b="0" l="0" r="0" t="0"/>
            <wp:wrapSquare wrapText="bothSides" distB="0" distT="0" distL="0" distR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8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5.Маркетинговый план </w:t>
      </w:r>
    </w:p>
    <w:p w:rsidR="00000000" w:rsidDel="00000000" w:rsidP="00000000" w:rsidRDefault="00000000" w:rsidRPr="00000000" w14:paraId="0000038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6.Устойчивое развитие  </w:t>
      </w:r>
    </w:p>
    <w:p w:rsidR="00000000" w:rsidDel="00000000" w:rsidP="00000000" w:rsidRDefault="00000000" w:rsidRPr="00000000" w14:paraId="0000038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Технико-экономическое обоснование проекта (включая финансовый план)  </w:t>
      </w:r>
    </w:p>
    <w:p w:rsidR="00000000" w:rsidDel="00000000" w:rsidP="00000000" w:rsidRDefault="00000000" w:rsidRPr="00000000" w14:paraId="0000039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Данные, приведенные в бизнес-плане в Excel, могут использоваться (в том числе – корректироваться) в ходе работы на площадке.</w:t>
      </w:r>
    </w:p>
    <w:p w:rsidR="00000000" w:rsidDel="00000000" w:rsidP="00000000" w:rsidRDefault="00000000" w:rsidRPr="00000000" w14:paraId="0000039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Приветствуется применение в ходе работы над проектом и разработки бизнес-плана софта 1С в малом бизнесе.</w:t>
      </w:r>
    </w:p>
    <w:p w:rsidR="00000000" w:rsidDel="00000000" w:rsidP="00000000" w:rsidRDefault="00000000" w:rsidRPr="00000000" w14:paraId="0000039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2. В1: «Наша команда и бизнес-идея» - 10% от общей оценки</w:t>
      </w:r>
    </w:p>
    <w:p w:rsidR="00000000" w:rsidDel="00000000" w:rsidP="00000000" w:rsidRDefault="00000000" w:rsidRPr="00000000" w14:paraId="0000039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включает разделы «Организация работы»,  «Формирование навыков коллективной работы и управление» и «Презентация компании» Спецификации стандартов.</w:t>
      </w:r>
    </w:p>
    <w:p w:rsidR="00000000" w:rsidDel="00000000" w:rsidP="00000000" w:rsidRDefault="00000000" w:rsidRPr="00000000" w14:paraId="0000039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000000" w:rsidDel="00000000" w:rsidP="00000000" w:rsidRDefault="00000000" w:rsidRPr="00000000" w14:paraId="0000039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000000" w:rsidDel="00000000" w:rsidP="00000000" w:rsidRDefault="00000000" w:rsidRPr="00000000" w14:paraId="0000039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000000" w:rsidDel="00000000" w:rsidP="00000000" w:rsidRDefault="00000000" w:rsidRPr="00000000" w14:paraId="0000039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Определите четко роли каждого из участников в проекте (бизнесе). Приведите аргументы принятия командных решений.</w:t>
      </w:r>
    </w:p>
    <w:p w:rsidR="00000000" w:rsidDel="00000000" w:rsidP="00000000" w:rsidRDefault="00000000" w:rsidRPr="00000000" w14:paraId="0000039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Power Point, флип-чарта, необходимого раздаточного материала. </w:t>
      </w:r>
    </w:p>
    <w:p w:rsidR="00000000" w:rsidDel="00000000" w:rsidP="00000000" w:rsidRDefault="00000000" w:rsidRPr="00000000" w14:paraId="0000039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:rsidR="00000000" w:rsidDel="00000000" w:rsidP="00000000" w:rsidRDefault="00000000" w:rsidRPr="00000000" w14:paraId="0000039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модуле предъявляется, также, бизнес-идея (в составе бизнес-концепции) и общая логика ее развития (в бизнес-плане). </w:t>
      </w:r>
    </w:p>
    <w:p w:rsidR="00000000" w:rsidDel="00000000" w:rsidP="00000000" w:rsidRDefault="00000000" w:rsidRPr="00000000" w14:paraId="0000039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000000" w:rsidDel="00000000" w:rsidP="00000000" w:rsidRDefault="00000000" w:rsidRPr="00000000" w14:paraId="0000039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000000" w:rsidDel="00000000" w:rsidP="00000000" w:rsidRDefault="00000000" w:rsidRPr="00000000" w14:paraId="0000039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000000" w:rsidDel="00000000" w:rsidP="00000000" w:rsidRDefault="00000000" w:rsidRPr="00000000" w14:paraId="0000039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000000" w:rsidDel="00000000" w:rsidP="00000000" w:rsidRDefault="00000000" w:rsidRPr="00000000" w14:paraId="000003A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:rsidR="00000000" w:rsidDel="00000000" w:rsidP="00000000" w:rsidRDefault="00000000" w:rsidRPr="00000000" w14:paraId="000003A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Бизнес-идея (бизнес-концепция) включается в публичную презентацию.</w:t>
      </w:r>
    </w:p>
    <w:p w:rsidR="00000000" w:rsidDel="00000000" w:rsidP="00000000" w:rsidRDefault="00000000" w:rsidRPr="00000000" w14:paraId="000003A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000000" w:rsidDel="00000000" w:rsidP="00000000" w:rsidRDefault="00000000" w:rsidRPr="00000000" w14:paraId="000003A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000000" w:rsidDel="00000000" w:rsidP="00000000" w:rsidRDefault="00000000" w:rsidRPr="00000000" w14:paraId="000003A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000000" w:rsidDel="00000000" w:rsidP="00000000" w:rsidRDefault="00000000" w:rsidRPr="00000000" w14:paraId="000003A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3C1: «Целевая группа» - 10% от общей оценки</w:t>
      </w:r>
    </w:p>
    <w:p w:rsidR="00000000" w:rsidDel="00000000" w:rsidP="00000000" w:rsidRDefault="00000000" w:rsidRPr="00000000" w14:paraId="000003A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включает раздел «Целевая аудитория» Спецификации стандартов.</w:t>
      </w:r>
    </w:p>
    <w:p w:rsidR="00000000" w:rsidDel="00000000" w:rsidP="00000000" w:rsidRDefault="00000000" w:rsidRPr="00000000" w14:paraId="000003A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000000" w:rsidDel="00000000" w:rsidP="00000000" w:rsidRDefault="00000000" w:rsidRPr="00000000" w14:paraId="000003A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</w:t>
      </w:r>
    </w:p>
    <w:p w:rsidR="00000000" w:rsidDel="00000000" w:rsidP="00000000" w:rsidRDefault="00000000" w:rsidRPr="00000000" w14:paraId="000003A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работы над модулем представляются в виде публичной презентации.</w:t>
      </w:r>
    </w:p>
    <w:p w:rsidR="00000000" w:rsidDel="00000000" w:rsidP="00000000" w:rsidRDefault="00000000" w:rsidRPr="00000000" w14:paraId="000003A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4D1: «Планирование рабочего процесса» - 10% от общей оценки</w:t>
      </w:r>
    </w:p>
    <w:p w:rsidR="00000000" w:rsidDel="00000000" w:rsidP="00000000" w:rsidRDefault="00000000" w:rsidRPr="00000000" w14:paraId="000003A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включает раздел «Бизнес-процесс/Организационная структура» Спецификации стандартов.</w:t>
      </w:r>
    </w:p>
    <w:p w:rsidR="00000000" w:rsidDel="00000000" w:rsidP="00000000" w:rsidRDefault="00000000" w:rsidRPr="00000000" w14:paraId="000003A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web-презентации, пр.</w:t>
      </w:r>
    </w:p>
    <w:p w:rsidR="00000000" w:rsidDel="00000000" w:rsidP="00000000" w:rsidRDefault="00000000" w:rsidRPr="00000000" w14:paraId="000003A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:rsidR="00000000" w:rsidDel="00000000" w:rsidP="00000000" w:rsidRDefault="00000000" w:rsidRPr="00000000" w14:paraId="000003A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000000" w:rsidDel="00000000" w:rsidP="00000000" w:rsidRDefault="00000000" w:rsidRPr="00000000" w14:paraId="000003A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000000" w:rsidDel="00000000" w:rsidP="00000000" w:rsidRDefault="00000000" w:rsidRPr="00000000" w14:paraId="000003B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5E1: «Маркетинговое планирование» - 10% от общей оценки </w:t>
      </w:r>
    </w:p>
    <w:p w:rsidR="00000000" w:rsidDel="00000000" w:rsidP="00000000" w:rsidRDefault="00000000" w:rsidRPr="00000000" w14:paraId="000003B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включает раздел «Маркетинговое планирование/Формула маркетинга» Спецификации стандартов.</w:t>
      </w:r>
    </w:p>
    <w:p w:rsidR="00000000" w:rsidDel="00000000" w:rsidP="00000000" w:rsidRDefault="00000000" w:rsidRPr="00000000" w14:paraId="000003B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000000" w:rsidDel="00000000" w:rsidP="00000000" w:rsidRDefault="00000000" w:rsidRPr="00000000" w14:paraId="000003B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000000" w:rsidDel="00000000" w:rsidP="00000000" w:rsidRDefault="00000000" w:rsidRPr="00000000" w14:paraId="000003B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000000" w:rsidDel="00000000" w:rsidP="00000000" w:rsidRDefault="00000000" w:rsidRPr="00000000" w14:paraId="000003B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000000" w:rsidDel="00000000" w:rsidP="00000000" w:rsidRDefault="00000000" w:rsidRPr="00000000" w14:paraId="000003B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работы над модулем представляются в виде публичной презентации</w:t>
      </w:r>
    </w:p>
    <w:p w:rsidR="00000000" w:rsidDel="00000000" w:rsidP="00000000" w:rsidRDefault="00000000" w:rsidRPr="00000000" w14:paraId="000003B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6F1: «Устойчивое развитие» - 5% от общего оценке</w:t>
      </w:r>
    </w:p>
    <w:p w:rsidR="00000000" w:rsidDel="00000000" w:rsidP="00000000" w:rsidRDefault="00000000" w:rsidRPr="00000000" w14:paraId="000003B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включает раздел «Устойчивое развитие» Спецификации стандартов.</w:t>
      </w:r>
    </w:p>
    <w:p w:rsidR="00000000" w:rsidDel="00000000" w:rsidP="00000000" w:rsidRDefault="00000000" w:rsidRPr="00000000" w14:paraId="000003B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Выполняя данный модуль, участники подтверждают понимание </w:t>
      </w:r>
      <w:r w:rsidDel="00000000" w:rsidR="00000000" w:rsidRPr="00000000">
        <w:rPr>
          <w:sz w:val="28"/>
          <w:szCs w:val="28"/>
          <w:rtl w:val="0"/>
        </w:rPr>
        <w:t xml:space="preserve">социальной ответственности - как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важнейшей составляющей понятия об устойчивом развитии бизнеса.</w:t>
      </w:r>
    </w:p>
    <w:p w:rsidR="00000000" w:rsidDel="00000000" w:rsidP="00000000" w:rsidRDefault="00000000" w:rsidRPr="00000000" w14:paraId="000003B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</w:t>
      </w:r>
    </w:p>
    <w:p w:rsidR="00000000" w:rsidDel="00000000" w:rsidP="00000000" w:rsidRDefault="00000000" w:rsidRPr="00000000" w14:paraId="000003B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этот модуль может включаться публичная презентация.</w:t>
      </w:r>
    </w:p>
    <w:p w:rsidR="00000000" w:rsidDel="00000000" w:rsidP="00000000" w:rsidRDefault="00000000" w:rsidRPr="00000000" w14:paraId="000003B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7G1: «Технико-экономическое обоснование проекта, включая финансовые показатели» - 10% от общей оценки</w:t>
      </w:r>
    </w:p>
    <w:p w:rsidR="00000000" w:rsidDel="00000000" w:rsidP="00000000" w:rsidRDefault="00000000" w:rsidRPr="00000000" w14:paraId="000003B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включает раздел «Финансовые инструменты» Спецификации стандартов. </w:t>
      </w:r>
    </w:p>
    <w:p w:rsidR="00000000" w:rsidDel="00000000" w:rsidP="00000000" w:rsidRDefault="00000000" w:rsidRPr="00000000" w14:paraId="000003B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000000" w:rsidDel="00000000" w:rsidP="00000000" w:rsidRDefault="00000000" w:rsidRPr="00000000" w14:paraId="000003C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000000" w:rsidDel="00000000" w:rsidP="00000000" w:rsidRDefault="00000000" w:rsidRPr="00000000" w14:paraId="000003C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000000" w:rsidDel="00000000" w:rsidP="00000000" w:rsidRDefault="00000000" w:rsidRPr="00000000" w14:paraId="000003C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данного модуля участники должны:</w:t>
      </w:r>
    </w:p>
    <w:p w:rsidR="00000000" w:rsidDel="00000000" w:rsidP="00000000" w:rsidRDefault="00000000" w:rsidRPr="00000000" w14:paraId="000003C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составить бюджет инвестиций;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определить и обосновать текущие и будущие источников финансирования проекта (кредиты, займы, субсидии, гранты, краудфандинг и пр.);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обосновать ценообразование (статьи переменных расходов на единицу продукции/услуг, маржа, маржинальная доходность);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обосновать выбор режима налогообложения и произвести расчеты всех налогов и выплат во внебюджетные фонды;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изложить и обосновать стратегию основателей проекта (продажа, развитие проекта, привлечение стратегических инвесторов);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720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рассчитать показатели экономической эффективности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Расчеты по прибылям и убыткам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000000" w:rsidDel="00000000" w:rsidP="00000000" w:rsidRDefault="00000000" w:rsidRPr="00000000" w14:paraId="000003C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этот модуль может включаться публичная презентация.</w:t>
      </w:r>
    </w:p>
    <w:p w:rsidR="00000000" w:rsidDel="00000000" w:rsidP="00000000" w:rsidRDefault="00000000" w:rsidRPr="00000000" w14:paraId="000003C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8H1: «Продвижение фирмы/проекта» - 20% от общей оценки</w:t>
      </w:r>
    </w:p>
    <w:p w:rsidR="00000000" w:rsidDel="00000000" w:rsidP="00000000" w:rsidRDefault="00000000" w:rsidRPr="00000000" w14:paraId="000003C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 Спецификации стандартов. </w:t>
      </w:r>
    </w:p>
    <w:p w:rsidR="00000000" w:rsidDel="00000000" w:rsidP="00000000" w:rsidRDefault="00000000" w:rsidRPr="00000000" w14:paraId="000003C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компании должна включать наиболее важные аспекты всех модулей (от А до Н). </w:t>
      </w:r>
    </w:p>
    <w:p w:rsidR="00000000" w:rsidDel="00000000" w:rsidP="00000000" w:rsidRDefault="00000000" w:rsidRPr="00000000" w14:paraId="000003CF">
      <w:pPr>
        <w:shd w:fill="ffffff" w:val="clear"/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</w:t>
      </w:r>
    </w:p>
    <w:p w:rsidR="00000000" w:rsidDel="00000000" w:rsidP="00000000" w:rsidRDefault="00000000" w:rsidRPr="00000000" w14:paraId="000003D0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000000" w:rsidDel="00000000" w:rsidP="00000000" w:rsidRDefault="00000000" w:rsidRPr="00000000" w14:paraId="000003D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000000" w:rsidDel="00000000" w:rsidP="00000000" w:rsidRDefault="00000000" w:rsidRPr="00000000" w14:paraId="000003D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</w:t>
      </w:r>
    </w:p>
    <w:p w:rsidR="00000000" w:rsidDel="00000000" w:rsidP="00000000" w:rsidRDefault="00000000" w:rsidRPr="00000000" w14:paraId="000003D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000000" w:rsidDel="00000000" w:rsidP="00000000" w:rsidRDefault="00000000" w:rsidRPr="00000000" w14:paraId="000003D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Жюри может задавать вопросы. Способность ответить на вопросы жюри также включены в оценку.</w:t>
      </w:r>
    </w:p>
    <w:p w:rsidR="00000000" w:rsidDel="00000000" w:rsidP="00000000" w:rsidRDefault="00000000" w:rsidRPr="00000000" w14:paraId="000003D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000000" w:rsidDel="00000000" w:rsidP="00000000" w:rsidRDefault="00000000" w:rsidRPr="00000000" w14:paraId="000003D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000000" w:rsidDel="00000000" w:rsidP="00000000" w:rsidRDefault="00000000" w:rsidRPr="00000000" w14:paraId="000003D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</w:t>
      </w:r>
    </w:p>
    <w:p w:rsidR="00000000" w:rsidDel="00000000" w:rsidP="00000000" w:rsidRDefault="00000000" w:rsidRPr="00000000" w14:paraId="000003D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000000" w:rsidDel="00000000" w:rsidP="00000000" w:rsidRDefault="00000000" w:rsidRPr="00000000" w14:paraId="000003D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могут быть в своей официальной конкурсной одежде (фирменная одежда делегации, образовательной организации и пр.).</w:t>
      </w:r>
    </w:p>
    <w:p w:rsidR="00000000" w:rsidDel="00000000" w:rsidP="00000000" w:rsidRDefault="00000000" w:rsidRPr="00000000" w14:paraId="000003D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Специальные этапы - 15% от общей оценки</w:t>
      </w:r>
    </w:p>
    <w:p w:rsidR="00000000" w:rsidDel="00000000" w:rsidP="00000000" w:rsidRDefault="00000000" w:rsidRPr="00000000" w14:paraId="000003D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000000" w:rsidDel="00000000" w:rsidP="00000000" w:rsidRDefault="00000000" w:rsidRPr="00000000" w14:paraId="000003D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000000" w:rsidDel="00000000" w:rsidP="00000000" w:rsidRDefault="00000000" w:rsidRPr="00000000" w14:paraId="000003D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000000" w:rsidDel="00000000" w:rsidP="00000000" w:rsidRDefault="00000000" w:rsidRPr="00000000" w14:paraId="000003D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3DF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по образцам, представленным Менеджером компетенции на форуме WSR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3E0">
      <w:pPr>
        <w:pStyle w:val="Heading3"/>
        <w:spacing w:before="0" w:lineRule="auto"/>
        <w:ind w:firstLine="709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3E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3E2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firstLine="709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Сертифицированные эксперты WSR;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firstLine="709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Сторонние разработчики;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firstLine="709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Иные заинтересованные 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подготовки к каждому соревнованию при внесении 30 % изменений к Конкурсному заданию участвуют:</w:t>
      </w:r>
    </w:p>
    <w:p w:rsidR="00000000" w:rsidDel="00000000" w:rsidP="00000000" w:rsidRDefault="00000000" w:rsidRPr="00000000" w14:paraId="000003E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firstLine="709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эксперт;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firstLine="709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Сертифицированный эксперт по компетенции (в случае присутствия на соревновании);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firstLine="709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Эксперты принимающие участия в оценке (при необходимости привлечения главным экспертом).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Внесенные 30 % изменения в Конкурсные задания в обязательном порядке согласуются с Менеджером компетенции.</w:t>
      </w:r>
    </w:p>
    <w:p w:rsidR="00000000" w:rsidDel="00000000" w:rsidP="00000000" w:rsidRDefault="00000000" w:rsidRPr="00000000" w14:paraId="000003E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3EB">
      <w:pPr>
        <w:pStyle w:val="Heading3"/>
        <w:spacing w:before="0" w:lineRule="auto"/>
        <w:ind w:firstLine="709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3EC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3ED">
      <w:pPr>
        <w:pStyle w:val="Heading3"/>
        <w:spacing w:before="0" w:lineRule="auto"/>
        <w:ind w:firstLine="709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3E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000000" w:rsidDel="00000000" w:rsidP="00000000" w:rsidRDefault="00000000" w:rsidRPr="00000000" w14:paraId="000003EF">
      <w:pPr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46.0" w:type="dxa"/>
        <w:jc w:val="left"/>
        <w:tblInd w:w="-567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1950"/>
        <w:gridCol w:w="2798"/>
        <w:gridCol w:w="3014"/>
        <w:gridCol w:w="3084"/>
        <w:tblGridChange w:id="0">
          <w:tblGrid>
            <w:gridCol w:w="1950"/>
            <w:gridCol w:w="2798"/>
            <w:gridCol w:w="3014"/>
            <w:gridCol w:w="3084"/>
          </w:tblGrid>
        </w:tblGridChange>
      </w:tblGrid>
      <w:tr>
        <w:tc>
          <w:tcPr>
            <w:shd w:fill="5b9bd5" w:val="clear"/>
          </w:tcPr>
          <w:p w:rsidR="00000000" w:rsidDel="00000000" w:rsidP="00000000" w:rsidRDefault="00000000" w:rsidRPr="00000000" w14:paraId="000003F0">
            <w:pPr>
              <w:contextualSpacing w:val="0"/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Временные рамки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3F1">
            <w:pPr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3F2">
            <w:pPr>
              <w:contextualSpacing w:val="0"/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Отборочный чемпионат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3F3">
            <w:pPr>
              <w:contextualSpacing w:val="0"/>
              <w:jc w:val="both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Национальный чемпионат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3F4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Шаблон Конкурсного задания</w:t>
            </w:r>
          </w:p>
        </w:tc>
        <w:tc>
          <w:tcPr/>
          <w:p w:rsidR="00000000" w:rsidDel="00000000" w:rsidP="00000000" w:rsidRDefault="00000000" w:rsidRPr="00000000" w14:paraId="000003F5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/>
          <w:p w:rsidR="00000000" w:rsidDel="00000000" w:rsidP="00000000" w:rsidRDefault="00000000" w:rsidRPr="00000000" w14:paraId="000003F6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Берётся в исходном виде с форума экспертов задание предыдущего Национального чемпионата</w:t>
            </w:r>
          </w:p>
        </w:tc>
        <w:tc>
          <w:tcPr/>
          <w:p w:rsidR="00000000" w:rsidDel="00000000" w:rsidP="00000000" w:rsidRDefault="00000000" w:rsidRPr="00000000" w14:paraId="000003F7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3F8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/>
          <w:p w:rsidR="00000000" w:rsidDel="00000000" w:rsidP="00000000" w:rsidRDefault="00000000" w:rsidRPr="00000000" w14:paraId="000003F9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2 месяца до чемпионата</w:t>
            </w:r>
          </w:p>
        </w:tc>
        <w:tc>
          <w:tcPr/>
          <w:p w:rsidR="00000000" w:rsidDel="00000000" w:rsidP="00000000" w:rsidRDefault="00000000" w:rsidRPr="00000000" w14:paraId="000003FA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3 месяца до чемпионата</w:t>
            </w:r>
          </w:p>
        </w:tc>
        <w:tc>
          <w:tcPr/>
          <w:p w:rsidR="00000000" w:rsidDel="00000000" w:rsidP="00000000" w:rsidRDefault="00000000" w:rsidRPr="00000000" w14:paraId="000003FB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4 месяца до чемпионата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3FC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Публикация КЗ (если применимо)</w:t>
            </w:r>
          </w:p>
        </w:tc>
        <w:tc>
          <w:tcPr/>
          <w:p w:rsidR="00000000" w:rsidDel="00000000" w:rsidP="00000000" w:rsidRDefault="00000000" w:rsidRPr="00000000" w14:paraId="000003FD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3FE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3FF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 1 месяц до чемпионата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400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/>
          <w:p w:rsidR="00000000" w:rsidDel="00000000" w:rsidP="00000000" w:rsidRDefault="00000000" w:rsidRPr="00000000" w14:paraId="00000401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402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403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С-2</w:t>
            </w:r>
          </w:p>
        </w:tc>
      </w:tr>
      <w:tr>
        <w:tc>
          <w:tcPr>
            <w:shd w:fill="5b9bd5" w:val="clear"/>
          </w:tcPr>
          <w:p w:rsidR="00000000" w:rsidDel="00000000" w:rsidP="00000000" w:rsidRDefault="00000000" w:rsidRPr="00000000" w14:paraId="00000404">
            <w:pPr>
              <w:contextualSpacing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Внесение предложений  на Форум экспертов о модернизации КЗ, КО, ИЛ, ТО, ПЗ, ОТ</w:t>
            </w:r>
          </w:p>
        </w:tc>
        <w:tc>
          <w:tcPr/>
          <w:p w:rsidR="00000000" w:rsidDel="00000000" w:rsidP="00000000" w:rsidRDefault="00000000" w:rsidRPr="00000000" w14:paraId="00000405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406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407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40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40A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40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40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40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40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4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41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предконкурсные обсуждения проходят на особом форуме (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4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41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конкурсантов публикуется в соответствии с 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4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429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Техническое описание;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429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Конкурсные задания;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429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Обобщённая ведомость оценки;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429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Инфраструктурный лист;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429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Инструкция по охране труда и технике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429" w:hanging="360"/>
        <w:contextualSpacing w:val="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Дополнительная информация.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41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доступны по адресу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41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41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000000" w:rsidDel="00000000" w:rsidP="00000000" w:rsidRDefault="00000000" w:rsidRPr="00000000" w14:paraId="0000041E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-5841999</wp:posOffset>
                </wp:positionH>
                <wp:positionV relativeFrom="paragraph">
                  <wp:posOffset>25400</wp:posOffset>
                </wp:positionV>
                <wp:extent cx="4660900" cy="11309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fmla="val -61441" name="adj1"/>
                            <a:gd fmla="val 51054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-5841999</wp:posOffset>
                </wp:positionH>
                <wp:positionV relativeFrom="paragraph">
                  <wp:posOffset>25400</wp:posOffset>
                </wp:positionV>
                <wp:extent cx="4660900" cy="113093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0" cy="113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7. ТРЕБОВАНИЯ ОХРАНЫ ТРУДА И ТЕХНИКИ БЕЗОПАСНОСТИ</w:t>
      </w:r>
    </w:p>
    <w:p w:rsidR="00000000" w:rsidDel="00000000" w:rsidP="00000000" w:rsidRDefault="00000000" w:rsidRPr="00000000" w14:paraId="0000042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421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документацию по технике безопасности и охране труда предоставленные оргкомитетом чемпионата.</w:t>
      </w:r>
    </w:p>
    <w:p w:rsidR="00000000" w:rsidDel="00000000" w:rsidP="00000000" w:rsidRDefault="00000000" w:rsidRPr="00000000" w14:paraId="000004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42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Специфичные требования не предъявляются.</w:t>
      </w:r>
    </w:p>
    <w:p w:rsidR="00000000" w:rsidDel="00000000" w:rsidP="00000000" w:rsidRDefault="00000000" w:rsidRPr="00000000" w14:paraId="000004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1hmsyys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4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426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00000" w:rsidDel="00000000" w:rsidP="00000000" w:rsidRDefault="00000000" w:rsidRPr="00000000" w14:paraId="00000427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428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429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42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grqrue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42B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оборудование и материалы будут предоставлены Организаторами.</w:t>
      </w:r>
    </w:p>
    <w:p w:rsidR="00000000" w:rsidDel="00000000" w:rsidP="00000000" w:rsidRDefault="00000000" w:rsidRPr="00000000" w14:paraId="0000042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vx1227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42D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</w:t>
      </w:r>
    </w:p>
    <w:p w:rsidR="00000000" w:rsidDel="00000000" w:rsidP="00000000" w:rsidRDefault="00000000" w:rsidRPr="00000000" w14:paraId="000004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fwokq0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8.4. ПРЕДЛАГАЕМАЯ СХЕМА КОНКУРСНОЙ ПЛОЩАДКИ</w:t>
      </w:r>
    </w:p>
    <w:p w:rsidR="00000000" w:rsidDel="00000000" w:rsidP="00000000" w:rsidRDefault="00000000" w:rsidRPr="00000000" w14:paraId="0000042F">
      <w:pP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конкурсной площадки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см. иллюстрацию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430">
      <w:pPr>
        <w:spacing w:after="0" w:line="360" w:lineRule="auto"/>
        <w:ind w:firstLine="709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624748" cy="2941294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4748" cy="2941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contextualSpacing w:val="0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bookmarkStart w:colFirst="0" w:colLast="0" w:name="_1v1yuxt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c8de6"/>
          <w:sz w:val="34"/>
          <w:szCs w:val="34"/>
          <w:rtl w:val="0"/>
        </w:rPr>
        <w:t xml:space="preserve">ОСОБЫЕ ПРАВИЛА ВОЗРАСТНОЙ ГРУППЫ 14-16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на выполнения задания не должно превышать 4 часов в день.</w:t>
      </w:r>
    </w:p>
    <w:p w:rsidR="00000000" w:rsidDel="00000000" w:rsidP="00000000" w:rsidRDefault="00000000" w:rsidRPr="00000000" w14:paraId="00000433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000000" w:rsidDel="00000000" w:rsidP="00000000" w:rsidRDefault="00000000" w:rsidRPr="00000000" w14:paraId="00000434">
      <w:pP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4f1mdlm" w:id="42"/>
      <w:bookmarkEnd w:id="4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Техническое описание компетенции действует в полном объеме для Юниоров (возрастная категория 14-16 лет.)</w:t>
      </w:r>
    </w:p>
    <w:sectPr>
      <w:headerReference r:id="rId19" w:type="default"/>
      <w:footerReference r:id="rId20" w:type="default"/>
      <w:pgSz w:h="16838" w:w="11906"/>
      <w:pgMar w:bottom="1134" w:top="1134" w:left="1418" w:right="849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639.0" w:type="dxa"/>
      <w:jc w:val="center"/>
      <w:tblLayout w:type="fixed"/>
      <w:tblLook w:val="0400"/>
    </w:tblPr>
    <w:tblGrid>
      <w:gridCol w:w="5954"/>
      <w:gridCol w:w="3685"/>
      <w:tblGridChange w:id="0">
        <w:tblGrid>
          <w:gridCol w:w="5954"/>
          <w:gridCol w:w="3685"/>
        </w:tblGrid>
      </w:tblGridChange>
    </w:tblGrid>
    <w:tr>
      <w:trPr>
        <w:trHeight w:val="100" w:hRule="atLeast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4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spacing w:after="0" w:line="240" w:lineRule="auto"/>
            <w:contextualSpacing w:val="0"/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4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spacing w:after="0" w:line="240" w:lineRule="auto"/>
            <w:contextualSpacing w:val="0"/>
            <w:jc w:val="right"/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4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spacing w:after="0" w:line="240" w:lineRule="auto"/>
            <w:contextualSpacing w:val="0"/>
            <w:rPr>
              <w:rFonts w:ascii="Times New Roman" w:cs="Times New Roman" w:eastAsia="Times New Roman" w:hAnsi="Times New Roman"/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Copyright © Союз «Ворлдскиллс Россия»               Предпринимательство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4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spacing w:after="0" w:line="240" w:lineRule="auto"/>
            <w:contextualSpacing w:val="0"/>
            <w:jc w:val="right"/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smallCaps w:val="1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4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631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5674360</wp:posOffset>
          </wp:positionH>
          <wp:positionV relativeFrom="paragraph">
            <wp:posOffset>-139063</wp:posOffset>
          </wp:positionV>
          <wp:extent cx="952500" cy="687070"/>
          <wp:effectExtent b="0" l="0" r="0" t="0"/>
          <wp:wrapNone/>
          <wp:docPr id="6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631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631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631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mailto:makarova@kp11.ru" TargetMode="External"/><Relationship Id="rId10" Type="http://schemas.openxmlformats.org/officeDocument/2006/relationships/hyperlink" Target="http://www.copyright.ru/ru/documents/registraciy_avtorskih_prav/" TargetMode="External"/><Relationship Id="rId13" Type="http://schemas.openxmlformats.org/officeDocument/2006/relationships/image" Target="media/image11.png"/><Relationship Id="rId12" Type="http://schemas.openxmlformats.org/officeDocument/2006/relationships/hyperlink" Target="https://www.antiplagiat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pyright.ru/ru/documents/zashita_avtorskih_prav/znak_ohrani_avtorskih_i_smegnih_prav/" TargetMode="External"/><Relationship Id="rId15" Type="http://schemas.openxmlformats.org/officeDocument/2006/relationships/hyperlink" Target="http://forum.worldskills.ru" TargetMode="External"/><Relationship Id="rId14" Type="http://schemas.openxmlformats.org/officeDocument/2006/relationships/hyperlink" Target="http://forum.worldskills.ru" TargetMode="External"/><Relationship Id="rId17" Type="http://schemas.openxmlformats.org/officeDocument/2006/relationships/image" Target="media/image5.png"/><Relationship Id="rId16" Type="http://schemas.openxmlformats.org/officeDocument/2006/relationships/hyperlink" Target="http://forum.worldskills.ru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8.png"/><Relationship Id="rId18" Type="http://schemas.openxmlformats.org/officeDocument/2006/relationships/image" Target="media/image9.png"/><Relationship Id="rId7" Type="http://schemas.openxmlformats.org/officeDocument/2006/relationships/image" Target="media/image7.jpg"/><Relationship Id="rId8" Type="http://schemas.openxmlformats.org/officeDocument/2006/relationships/hyperlink" Target="http://www.copyright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